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E743">
      <w:pPr>
        <w:snapToGrid w:val="0"/>
        <w:spacing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认证</w:t>
      </w:r>
      <w:r>
        <w:rPr>
          <w:rFonts w:hint="eastAsia" w:ascii="Times New Roman" w:hAnsi="Times New Roman" w:eastAsia="宋体" w:cs="Times New Roman"/>
          <w:sz w:val="28"/>
          <w:szCs w:val="28"/>
          <w:lang w:val="en-US" w:eastAsia="zh-CN"/>
        </w:rPr>
        <w:t>费用制定</w:t>
      </w:r>
      <w:r>
        <w:rPr>
          <w:rFonts w:hint="eastAsia" w:ascii="Times New Roman" w:hAnsi="Times New Roman" w:eastAsia="宋体" w:cs="Times New Roman"/>
          <w:sz w:val="28"/>
          <w:szCs w:val="28"/>
        </w:rPr>
        <w:t>程序</w:t>
      </w:r>
    </w:p>
    <w:p w14:paraId="38CC83B2">
      <w:pPr>
        <w:snapToGrid w:val="0"/>
        <w:spacing w:line="360" w:lineRule="auto"/>
        <w:jc w:val="center"/>
        <w:rPr>
          <w:rFonts w:hint="eastAsia" w:ascii="Times New Roman" w:hAnsi="Times New Roman" w:cs="Times New Roman"/>
          <w:sz w:val="28"/>
          <w:szCs w:val="36"/>
        </w:rPr>
      </w:pPr>
      <w:r>
        <w:rPr>
          <w:rFonts w:hint="eastAsia" w:ascii="Times New Roman" w:hAnsi="Times New Roman" w:cs="Times New Roman"/>
          <w:sz w:val="28"/>
          <w:szCs w:val="36"/>
          <w:lang w:val="en-US" w:eastAsia="zh-CN"/>
        </w:rPr>
        <w:t>C</w:t>
      </w:r>
      <w:r>
        <w:rPr>
          <w:rFonts w:hint="eastAsia" w:ascii="Times New Roman" w:hAnsi="Times New Roman" w:cs="Times New Roman"/>
          <w:sz w:val="28"/>
          <w:szCs w:val="36"/>
        </w:rPr>
        <w:t xml:space="preserve">ertification </w:t>
      </w:r>
      <w:r>
        <w:rPr>
          <w:rFonts w:hint="eastAsia" w:ascii="Times New Roman" w:hAnsi="Times New Roman" w:cs="Times New Roman"/>
          <w:sz w:val="28"/>
          <w:szCs w:val="36"/>
          <w:lang w:val="en-US" w:eastAsia="zh-CN"/>
        </w:rPr>
        <w:t>C</w:t>
      </w:r>
      <w:r>
        <w:rPr>
          <w:rFonts w:hint="eastAsia" w:ascii="Times New Roman" w:hAnsi="Times New Roman" w:cs="Times New Roman"/>
          <w:sz w:val="28"/>
          <w:szCs w:val="36"/>
        </w:rPr>
        <w:t>ost</w:t>
      </w:r>
      <w:r>
        <w:rPr>
          <w:rFonts w:hint="eastAsia" w:ascii="Times New Roman" w:hAnsi="Times New Roman" w:cs="Times New Roman"/>
          <w:sz w:val="28"/>
          <w:szCs w:val="36"/>
          <w:lang w:val="en-US" w:eastAsia="zh-CN"/>
        </w:rPr>
        <w:t xml:space="preserve"> D</w:t>
      </w:r>
      <w:r>
        <w:rPr>
          <w:rFonts w:hint="eastAsia" w:ascii="Times New Roman" w:hAnsi="Times New Roman" w:cs="Times New Roman"/>
          <w:sz w:val="28"/>
          <w:szCs w:val="36"/>
        </w:rPr>
        <w:t>rafting</w:t>
      </w:r>
      <w:r>
        <w:rPr>
          <w:rFonts w:hint="eastAsia" w:ascii="Times New Roman" w:hAnsi="Times New Roman" w:cs="Times New Roman"/>
          <w:sz w:val="28"/>
          <w:szCs w:val="36"/>
          <w:lang w:val="en-US" w:eastAsia="zh-CN"/>
        </w:rPr>
        <w:t xml:space="preserve"> </w:t>
      </w:r>
      <w:r>
        <w:rPr>
          <w:rFonts w:hint="eastAsia" w:ascii="Times New Roman" w:hAnsi="Times New Roman" w:cs="Times New Roman"/>
          <w:sz w:val="28"/>
          <w:szCs w:val="36"/>
        </w:rPr>
        <w:t>Procedure</w:t>
      </w:r>
    </w:p>
    <w:p w14:paraId="0420DFED">
      <w:pPr>
        <w:snapToGrid w:val="0"/>
        <w:spacing w:line="360" w:lineRule="auto"/>
        <w:jc w:val="center"/>
        <w:rPr>
          <w:rFonts w:ascii="Times New Roman" w:hAnsi="Times New Roman" w:eastAsia="宋体" w:cs="Times New Roman"/>
          <w:sz w:val="28"/>
          <w:szCs w:val="28"/>
        </w:rPr>
      </w:pPr>
    </w:p>
    <w:p w14:paraId="672F4D50">
      <w:pPr>
        <w:snapToGrid w:val="0"/>
        <w:spacing w:line="360" w:lineRule="auto"/>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目的Purpose</w:t>
      </w:r>
    </w:p>
    <w:p w14:paraId="0AD28DF1">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本程序旨在规范</w:t>
      </w:r>
      <w:r>
        <w:rPr>
          <w:rFonts w:hint="eastAsia" w:ascii="Times New Roman" w:hAnsi="Times New Roman" w:eastAsia="宋体" w:cs="Times New Roman"/>
          <w:sz w:val="28"/>
          <w:szCs w:val="28"/>
          <w:lang w:val="en-US" w:eastAsia="zh-CN"/>
        </w:rPr>
        <w:t>CETC</w:t>
      </w:r>
      <w:r>
        <w:rPr>
          <w:rFonts w:hint="eastAsia" w:ascii="Times New Roman" w:hAnsi="Times New Roman" w:eastAsia="宋体" w:cs="Times New Roman"/>
          <w:sz w:val="28"/>
          <w:szCs w:val="28"/>
        </w:rPr>
        <w:t>（以下简称“本机构”）为申请欧盟有机产品认证的客户制定认证费用的流程，确保费用制定过程透明、公正、合理，并符合ISO 17065:2012和EU 2018/848的要求。</w:t>
      </w:r>
    </w:p>
    <w:p w14:paraId="441B153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The purpose of this procedure is to standardize the process for CETC (hereinafter referred to as "</w:t>
      </w:r>
      <w:r>
        <w:rPr>
          <w:rFonts w:hint="eastAsia" w:ascii="Times New Roman" w:hAnsi="Times New Roman" w:eastAsia="宋体" w:cs="Times New Roman"/>
          <w:sz w:val="28"/>
          <w:szCs w:val="28"/>
          <w:lang w:val="en-US" w:eastAsia="zh-CN"/>
        </w:rPr>
        <w:t>CETC</w:t>
      </w:r>
      <w:r>
        <w:rPr>
          <w:rFonts w:hint="eastAsia" w:ascii="Times New Roman" w:hAnsi="Times New Roman" w:eastAsia="宋体" w:cs="Times New Roman"/>
          <w:sz w:val="28"/>
          <w:szCs w:val="28"/>
        </w:rPr>
        <w:t xml:space="preserve">") to </w:t>
      </w:r>
      <w:r>
        <w:rPr>
          <w:rFonts w:hint="eastAsia" w:ascii="Times New Roman" w:hAnsi="Times New Roman" w:eastAsia="宋体" w:cs="Times New Roman"/>
          <w:sz w:val="28"/>
          <w:szCs w:val="28"/>
          <w:lang w:val="en-US" w:eastAsia="zh-CN"/>
        </w:rPr>
        <w:t>draft</w:t>
      </w:r>
      <w:r>
        <w:rPr>
          <w:rFonts w:hint="eastAsia" w:ascii="Times New Roman" w:hAnsi="Times New Roman" w:eastAsia="宋体" w:cs="Times New Roman"/>
          <w:sz w:val="28"/>
          <w:szCs w:val="28"/>
        </w:rPr>
        <w:t xml:space="preserve"> certification </w:t>
      </w:r>
      <w:r>
        <w:rPr>
          <w:rFonts w:hint="eastAsia" w:ascii="Times New Roman" w:hAnsi="Times New Roman" w:eastAsia="宋体" w:cs="Times New Roman"/>
          <w:sz w:val="28"/>
          <w:szCs w:val="28"/>
          <w:lang w:val="en-US" w:eastAsia="zh-CN"/>
        </w:rPr>
        <w:t>cost</w:t>
      </w:r>
      <w:r>
        <w:rPr>
          <w:rFonts w:hint="eastAsia" w:ascii="Times New Roman" w:hAnsi="Times New Roman" w:eastAsia="宋体" w:cs="Times New Roman"/>
          <w:sz w:val="28"/>
          <w:szCs w:val="28"/>
        </w:rPr>
        <w:t xml:space="preserve"> for customers applying for EU organic product certification, ensuring that the </w:t>
      </w:r>
      <w:r>
        <w:rPr>
          <w:rFonts w:hint="eastAsia" w:ascii="Times New Roman" w:hAnsi="Times New Roman" w:eastAsia="宋体" w:cs="Times New Roman"/>
          <w:sz w:val="28"/>
          <w:szCs w:val="28"/>
          <w:lang w:val="en-US" w:eastAsia="zh-CN"/>
        </w:rPr>
        <w:t>c</w:t>
      </w:r>
      <w:r>
        <w:rPr>
          <w:rFonts w:hint="eastAsia" w:ascii="Times New Roman" w:hAnsi="Times New Roman" w:eastAsia="宋体" w:cs="Times New Roman"/>
          <w:sz w:val="28"/>
          <w:szCs w:val="28"/>
        </w:rPr>
        <w:t>ost</w:t>
      </w:r>
      <w:r>
        <w:rPr>
          <w:rFonts w:hint="eastAsia" w:ascii="Times New Roman" w:hAnsi="Times New Roman" w:eastAsia="宋体" w:cs="Times New Roman"/>
          <w:sz w:val="28"/>
          <w:szCs w:val="28"/>
          <w:lang w:val="en-US" w:eastAsia="zh-CN"/>
        </w:rPr>
        <w:t>-d</w:t>
      </w:r>
      <w:r>
        <w:rPr>
          <w:rFonts w:hint="eastAsia" w:ascii="Times New Roman" w:hAnsi="Times New Roman" w:eastAsia="宋体" w:cs="Times New Roman"/>
          <w:sz w:val="28"/>
          <w:szCs w:val="28"/>
        </w:rPr>
        <w:t>rafting process is transparent, fair, reasonable, and complies with ISO 17065:2012 and EU 2018\/848 requirements.</w:t>
      </w:r>
    </w:p>
    <w:p w14:paraId="545EC434">
      <w:pPr>
        <w:snapToGrid w:val="0"/>
        <w:spacing w:line="360" w:lineRule="auto"/>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适用范围 Scope</w:t>
      </w:r>
    </w:p>
    <w:p w14:paraId="589E68A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本程序适用于所有向本机构申请欧盟有机产品认证的客户。</w:t>
      </w:r>
    </w:p>
    <w:p w14:paraId="776AA96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This procedure is applicable to all customers who apply for EU organic product certification from </w:t>
      </w:r>
      <w:r>
        <w:rPr>
          <w:rFonts w:hint="eastAsia" w:ascii="Times New Roman" w:hAnsi="Times New Roman" w:eastAsia="宋体" w:cs="Times New Roman"/>
          <w:sz w:val="28"/>
          <w:szCs w:val="28"/>
          <w:lang w:val="en-US" w:eastAsia="zh-CN"/>
        </w:rPr>
        <w:t>CETC</w:t>
      </w:r>
      <w:r>
        <w:rPr>
          <w:rFonts w:hint="eastAsia" w:ascii="Times New Roman" w:hAnsi="Times New Roman" w:eastAsia="宋体" w:cs="Times New Roman"/>
          <w:sz w:val="28"/>
          <w:szCs w:val="28"/>
        </w:rPr>
        <w:t>.</w:t>
      </w:r>
    </w:p>
    <w:p w14:paraId="542E66B9">
      <w:pPr>
        <w:snapToGrid w:val="0"/>
        <w:spacing w:line="360" w:lineRule="auto"/>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 职责Responsibilities</w:t>
      </w:r>
    </w:p>
    <w:p w14:paraId="6B9CD13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市场部: 负责与客</w:t>
      </w:r>
      <w:bookmarkStart w:id="0" w:name="_GoBack"/>
      <w:bookmarkEnd w:id="0"/>
      <w:r>
        <w:rPr>
          <w:rFonts w:hint="eastAsia" w:ascii="Times New Roman" w:hAnsi="Times New Roman" w:eastAsia="宋体" w:cs="Times New Roman"/>
          <w:sz w:val="28"/>
          <w:szCs w:val="28"/>
        </w:rPr>
        <w:t>户初步沟通，了解客户需求，提供初步报价。</w:t>
      </w:r>
    </w:p>
    <w:p w14:paraId="053451C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Marketing Department: Responsible for preliminary communication with customers, understanding customer needs, and providing preliminary quotations.</w:t>
      </w:r>
    </w:p>
    <w:p w14:paraId="76B8493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认证部: 负责评估客户申请，确定认证范围和工作量，制定最终认证费用。</w:t>
      </w:r>
    </w:p>
    <w:p w14:paraId="41CF7CE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Certification Department: Responsible for evaluating customer applications, determining the scope of certification and workload, and setting the final certification fee.</w:t>
      </w:r>
    </w:p>
    <w:p w14:paraId="0C89BCB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财务部: 负责审核认证费用，并出具正式发票。</w:t>
      </w:r>
    </w:p>
    <w:p w14:paraId="0552540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Finance Department: Responsible for auditing certification fees and issuing official invoices.</w:t>
      </w:r>
    </w:p>
    <w:p w14:paraId="2F81568A">
      <w:pPr>
        <w:snapToGrid w:val="0"/>
        <w:spacing w:line="360" w:lineRule="auto"/>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 程序Procedures</w:t>
      </w:r>
    </w:p>
    <w:p w14:paraId="67930FA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 初步报价Initial Offer</w:t>
      </w:r>
    </w:p>
    <w:p w14:paraId="7F52643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市场部收到客户咨询后，根据客户提供的产品信息、认证范围等，参考本机构收费标准，向客户提供初步报价。</w:t>
      </w:r>
    </w:p>
    <w:p w14:paraId="1C03C98B">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After the marketing department receives customer inquiries, based on the product information and certification scope provided by the customer, and referring to the </w:t>
      </w:r>
      <w:r>
        <w:rPr>
          <w:rFonts w:hint="eastAsia" w:ascii="Times New Roman" w:hAnsi="Times New Roman" w:eastAsia="宋体" w:cs="Times New Roman"/>
          <w:sz w:val="28"/>
          <w:szCs w:val="28"/>
          <w:lang w:val="en-US" w:eastAsia="zh-CN"/>
        </w:rPr>
        <w:t>CETC</w:t>
      </w:r>
      <w:r>
        <w:rPr>
          <w:rFonts w:hint="eastAsia" w:ascii="Times New Roman" w:hAnsi="Times New Roman" w:eastAsia="宋体" w:cs="Times New Roman"/>
          <w:sz w:val="28"/>
          <w:szCs w:val="28"/>
        </w:rPr>
        <w:t>'s fee standard, it will provide the customer with a preliminary quotation.</w:t>
      </w:r>
    </w:p>
    <w:p w14:paraId="30D57B7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初步报价应包括以下内容：</w:t>
      </w:r>
    </w:p>
    <w:p w14:paraId="38445CC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The preliminary quotation shall include the following contents:</w:t>
      </w:r>
    </w:p>
    <w:p w14:paraId="66D0C0A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申请费Application fee</w:t>
      </w:r>
    </w:p>
    <w:p w14:paraId="2166AF5C">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审核费Audit fee</w:t>
      </w:r>
    </w:p>
    <w:p w14:paraId="5A92FA3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证书费Certificate fee</w:t>
      </w:r>
    </w:p>
    <w:p w14:paraId="23ACDC4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差旅费（如适用）Travel expenses (if applicable)</w:t>
      </w:r>
    </w:p>
    <w:p w14:paraId="2915966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其他费用（如适用）Other fees (if applicable)</w:t>
      </w:r>
    </w:p>
    <w:p w14:paraId="701D0F0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4.2 申请评估Application for assessment</w:t>
      </w:r>
    </w:p>
    <w:p w14:paraId="023AA26E">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客户确认初步报价后，提交正式申请材料。</w:t>
      </w:r>
    </w:p>
    <w:p w14:paraId="0EEE145C">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After the customer confirms the preliminary quotation, submit the formal application materials.</w:t>
      </w:r>
    </w:p>
    <w:p w14:paraId="251AB64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认证部对客户申请材料进行评估，确定认证范围、审核人日数、差旅需求等。</w:t>
      </w:r>
    </w:p>
    <w:p w14:paraId="69963D6B">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The certification department evaluates the customer's application materials to determine the scope of certification, the number of audit days, travel requirements, etc.</w:t>
      </w:r>
    </w:p>
    <w:p w14:paraId="6F80DC1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4.3 费用制定 Cost Estimation</w:t>
      </w:r>
    </w:p>
    <w:p w14:paraId="60C0303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认证部根据评估结果，参考以下因素制定最终认证费用：</w:t>
      </w:r>
    </w:p>
    <w:p w14:paraId="73E7906B">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Based on the evaluation results, the Certification Department will determine the final certification fee, taking the following factors into consideration:</w:t>
      </w:r>
    </w:p>
    <w:p w14:paraId="3F9F3A7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认证产品种类和数量</w:t>
      </w:r>
    </w:p>
    <w:p w14:paraId="3561BB3D">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Number and variety of certified products</w:t>
      </w:r>
    </w:p>
    <w:p w14:paraId="0585104C">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认证范围（如生产、加工、包装、标识等）</w:t>
      </w:r>
    </w:p>
    <w:p w14:paraId="1249151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Certification scope (e.g., production, processing, packaging, labeling, etc.)</w:t>
      </w:r>
    </w:p>
    <w:p w14:paraId="789A919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客户管理体系复杂程度</w:t>
      </w:r>
    </w:p>
    <w:p w14:paraId="581D618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Complexity of customer management system</w:t>
      </w:r>
    </w:p>
    <w:p w14:paraId="27F2F2D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审核人日数</w:t>
      </w:r>
    </w:p>
    <w:p w14:paraId="0D705F1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Number of audit days</w:t>
      </w:r>
    </w:p>
    <w:p w14:paraId="6B517A4C">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审核员差旅费用</w:t>
      </w:r>
    </w:p>
    <w:p w14:paraId="3B6DEED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Auditor travel expenses</w:t>
      </w:r>
    </w:p>
    <w:p w14:paraId="59084DE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其他相关费用（如翻译费、加急费等）</w:t>
      </w:r>
    </w:p>
    <w:p w14:paraId="7CE5096C">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Other related costs (such as translation fees, expedited fees, etc.)</w:t>
      </w:r>
    </w:p>
    <w:p w14:paraId="09F9795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认证费用应清晰、明确，并区分不同阶段的费用（如申请费、审核费、证书费等）。</w:t>
      </w:r>
    </w:p>
    <w:p w14:paraId="66EB984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The certification fee should be clear and distinct, and distinguish between different stages of fees (such as application fee, audit fee, certificate fee, etc.).</w:t>
      </w:r>
    </w:p>
    <w:p w14:paraId="0B0A817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 费用确认Confirmation of Costs</w:t>
      </w:r>
    </w:p>
    <w:p w14:paraId="63A9A4C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认证部将最终认证费用提交财务部审核。</w:t>
      </w:r>
    </w:p>
    <w:p w14:paraId="5D8C1EC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The certification department will submit the final certification fee to the finance department for review.</w:t>
      </w:r>
    </w:p>
    <w:p w14:paraId="15B1D431">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财务部审核无误后，向客户出具正式报价单。</w:t>
      </w:r>
    </w:p>
    <w:p w14:paraId="19BEA7F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The finance department will issue a formal quotation to the customer after the review is correct.</w:t>
      </w:r>
    </w:p>
    <w:p w14:paraId="0FA8601C">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客户确认报价单并支付相关费用后，本机构正式启动认证流程。</w:t>
      </w:r>
    </w:p>
    <w:p w14:paraId="06F126C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After the customer confirms the quotation and pays the relevant fees, </w:t>
      </w:r>
      <w:r>
        <w:rPr>
          <w:rFonts w:hint="eastAsia" w:ascii="Times New Roman" w:hAnsi="Times New Roman" w:eastAsia="宋体" w:cs="Times New Roman"/>
          <w:sz w:val="28"/>
          <w:szCs w:val="28"/>
          <w:lang w:val="en-US" w:eastAsia="zh-CN"/>
        </w:rPr>
        <w:t>CETC</w:t>
      </w:r>
      <w:r>
        <w:rPr>
          <w:rFonts w:hint="eastAsia" w:ascii="Times New Roman" w:hAnsi="Times New Roman" w:eastAsia="宋体" w:cs="Times New Roman"/>
          <w:sz w:val="28"/>
          <w:szCs w:val="28"/>
        </w:rPr>
        <w:t xml:space="preserve"> will officially start the certification process.</w:t>
      </w:r>
    </w:p>
    <w:p w14:paraId="0AB999C2">
      <w:pPr>
        <w:snapToGrid w:val="0"/>
        <w:spacing w:line="360" w:lineRule="auto"/>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5. 收费标准The standard of fee</w:t>
      </w:r>
    </w:p>
    <w:p w14:paraId="044F7C2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本机构收费标准应公开透明，并在网站或宣传资料中明示。收费标准应根据市场变化和成本变动定期进行评审和更新。</w:t>
      </w:r>
    </w:p>
    <w:p w14:paraId="1C1677E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The fee standards of </w:t>
      </w:r>
      <w:r>
        <w:rPr>
          <w:rFonts w:hint="eastAsia" w:ascii="Times New Roman" w:hAnsi="Times New Roman" w:eastAsia="宋体" w:cs="Times New Roman"/>
          <w:sz w:val="28"/>
          <w:szCs w:val="28"/>
          <w:lang w:val="en-US" w:eastAsia="zh-CN"/>
        </w:rPr>
        <w:t>CETC</w:t>
      </w:r>
      <w:r>
        <w:rPr>
          <w:rFonts w:hint="eastAsia" w:ascii="Times New Roman" w:hAnsi="Times New Roman" w:eastAsia="宋体" w:cs="Times New Roman"/>
          <w:sz w:val="28"/>
          <w:szCs w:val="28"/>
        </w:rPr>
        <w:t xml:space="preserve"> should be open and transparent, and clearly stated on the website or promotional materials. The fee standards should be reviewed and updated regularly according to market changes and cost fluctuations.</w:t>
      </w:r>
    </w:p>
    <w:p w14:paraId="3B22177D">
      <w:pPr>
        <w:numPr>
          <w:ilvl w:val="0"/>
          <w:numId w:val="1"/>
        </w:numPr>
        <w:snapToGrid w:val="0"/>
        <w:spacing w:line="360" w:lineRule="auto"/>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记录保存Record-keeping</w:t>
      </w:r>
    </w:p>
    <w:p w14:paraId="6FED7F6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本机构应保存所有与认证费用相关的记录，包括但不限于：</w:t>
      </w:r>
    </w:p>
    <w:p w14:paraId="5755C49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CETC</w:t>
      </w:r>
      <w:r>
        <w:rPr>
          <w:rFonts w:hint="eastAsia" w:ascii="Times New Roman" w:hAnsi="Times New Roman" w:eastAsia="宋体" w:cs="Times New Roman"/>
          <w:sz w:val="28"/>
          <w:szCs w:val="28"/>
        </w:rPr>
        <w:t xml:space="preserve"> shall maintain all records related to certification fees, including but not limited to:</w:t>
      </w:r>
    </w:p>
    <w:p w14:paraId="66CA754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客户咨询记录Customer consultation records</w:t>
      </w:r>
    </w:p>
    <w:p w14:paraId="006EA2E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初步报价单Preliminary quotation</w:t>
      </w:r>
    </w:p>
    <w:p w14:paraId="0FE6E611">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客户申请材料Customer application materials</w:t>
      </w:r>
    </w:p>
    <w:p w14:paraId="2E06D52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认证评估报告Certification assessment report</w:t>
      </w:r>
    </w:p>
    <w:p w14:paraId="4C76BB5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最终报价单Final quotation</w:t>
      </w:r>
    </w:p>
    <w:p w14:paraId="334028A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付款凭证Payment Voucher</w:t>
      </w:r>
    </w:p>
    <w:p w14:paraId="18DE0B0B">
      <w:pPr>
        <w:snapToGrid w:val="0"/>
        <w:spacing w:line="360" w:lineRule="auto"/>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7. 附则</w:t>
      </w:r>
      <w:r>
        <w:rPr>
          <w:rFonts w:hint="eastAsia" w:ascii="Times New Roman" w:hAnsi="Times New Roman" w:eastAsia="宋体" w:cs="Times New Roman"/>
          <w:sz w:val="28"/>
          <w:szCs w:val="28"/>
          <w:lang w:val="en-US" w:eastAsia="zh-CN"/>
        </w:rPr>
        <w:t>S</w:t>
      </w:r>
      <w:r>
        <w:rPr>
          <w:rFonts w:hint="eastAsia" w:ascii="Times New Roman" w:hAnsi="Times New Roman" w:eastAsia="宋体" w:cs="Times New Roman"/>
          <w:sz w:val="28"/>
          <w:szCs w:val="28"/>
        </w:rPr>
        <w:t>upplementary provisions</w:t>
      </w:r>
    </w:p>
    <w:p w14:paraId="368394F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本程序由</w:t>
      </w:r>
      <w:r>
        <w:rPr>
          <w:rFonts w:hint="eastAsia" w:ascii="Times New Roman" w:hAnsi="Times New Roman" w:eastAsia="宋体" w:cs="Times New Roman"/>
          <w:sz w:val="28"/>
          <w:szCs w:val="28"/>
          <w:lang w:val="en-US" w:eastAsia="zh-CN"/>
        </w:rPr>
        <w:t>CETC</w:t>
      </w:r>
      <w:r>
        <w:rPr>
          <w:rFonts w:hint="eastAsia" w:ascii="Times New Roman" w:hAnsi="Times New Roman" w:eastAsia="宋体" w:cs="Times New Roman"/>
          <w:sz w:val="28"/>
          <w:szCs w:val="28"/>
        </w:rPr>
        <w:t>负责解释。</w:t>
      </w:r>
    </w:p>
    <w:p w14:paraId="5CE3707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CETC is responsible for the interpretation of this program</w:t>
      </w:r>
    </w:p>
    <w:p w14:paraId="4BC51FB8">
      <w:pPr>
        <w:snapToGrid w:val="0"/>
        <w:spacing w:line="360" w:lineRule="auto"/>
        <w:jc w:val="left"/>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8</w:t>
      </w: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附件Annexes</w:t>
      </w:r>
    </w:p>
    <w:p w14:paraId="0339D64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欧盟有机产品认证收费标准</w:t>
      </w:r>
      <w:r>
        <w:rPr>
          <w:rFonts w:hint="eastAsia" w:ascii="Times New Roman" w:hAnsi="Times New Roman" w:eastAsia="宋体" w:cs="Times New Roman"/>
          <w:sz w:val="28"/>
          <w:szCs w:val="28"/>
        </w:rPr>
        <w:t>。</w:t>
      </w:r>
    </w:p>
    <w:p w14:paraId="7A8CA89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EU organic product certification fee standard</w:t>
      </w:r>
    </w:p>
    <w:p w14:paraId="432DCA4A">
      <w:pPr>
        <w:snapToGrid w:val="0"/>
        <w:spacing w:line="360" w:lineRule="auto"/>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欧盟有机产品认证收费标准</w:t>
      </w:r>
    </w:p>
    <w:p w14:paraId="1B778347">
      <w:pPr>
        <w:snapToGrid w:val="0"/>
        <w:spacing w:line="360" w:lineRule="auto"/>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EU organic product certification fee standard</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4725"/>
        <w:gridCol w:w="4725"/>
      </w:tblGrid>
      <w:tr w14:paraId="1720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5D19A461">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项目Item</w:t>
            </w:r>
          </w:p>
        </w:tc>
        <w:tc>
          <w:tcPr>
            <w:tcW w:w="4725" w:type="dxa"/>
            <w:vAlign w:val="center"/>
          </w:tcPr>
          <w:p w14:paraId="31F92A81">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费用Fees（元RMB）</w:t>
            </w:r>
          </w:p>
        </w:tc>
        <w:tc>
          <w:tcPr>
            <w:tcW w:w="4725" w:type="dxa"/>
            <w:vAlign w:val="center"/>
          </w:tcPr>
          <w:p w14:paraId="595DCC39">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说明Note</w:t>
            </w:r>
          </w:p>
        </w:tc>
      </w:tr>
      <w:tr w14:paraId="3488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74468358">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申请费Application Fee</w:t>
            </w:r>
          </w:p>
        </w:tc>
        <w:tc>
          <w:tcPr>
            <w:tcW w:w="4725" w:type="dxa"/>
            <w:vAlign w:val="center"/>
          </w:tcPr>
          <w:p w14:paraId="724C83D2">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2000元/项目</w:t>
            </w:r>
          </w:p>
        </w:tc>
        <w:tc>
          <w:tcPr>
            <w:tcW w:w="4725" w:type="dxa"/>
            <w:vAlign w:val="center"/>
          </w:tcPr>
          <w:p w14:paraId="2C3A2426">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申请文件审查，评估</w:t>
            </w:r>
          </w:p>
          <w:p w14:paraId="0455C389">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Document Review and evaluation</w:t>
            </w:r>
          </w:p>
        </w:tc>
      </w:tr>
      <w:tr w14:paraId="68DF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7BADC65E">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注册费Administration Fee</w:t>
            </w:r>
          </w:p>
        </w:tc>
        <w:tc>
          <w:tcPr>
            <w:tcW w:w="4725" w:type="dxa"/>
            <w:vAlign w:val="center"/>
          </w:tcPr>
          <w:p w14:paraId="62FCCF54">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3000元/项目</w:t>
            </w:r>
          </w:p>
        </w:tc>
        <w:tc>
          <w:tcPr>
            <w:tcW w:w="4725" w:type="dxa"/>
            <w:vAlign w:val="center"/>
          </w:tcPr>
          <w:p w14:paraId="296D2BF5">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记录保存及相关行政事项</w:t>
            </w:r>
          </w:p>
          <w:p w14:paraId="0AB3067D">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Record keeping and related administrative matters</w:t>
            </w:r>
          </w:p>
        </w:tc>
      </w:tr>
      <w:tr w14:paraId="76B5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2E438200">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检查费</w:t>
            </w:r>
          </w:p>
          <w:p w14:paraId="17766BC1">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Inspection Fee</w:t>
            </w:r>
          </w:p>
        </w:tc>
        <w:tc>
          <w:tcPr>
            <w:tcW w:w="4725" w:type="dxa"/>
            <w:vAlign w:val="center"/>
          </w:tcPr>
          <w:p w14:paraId="20D01268">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国内 3000元/人日</w:t>
            </w:r>
          </w:p>
          <w:p w14:paraId="218A7500">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国际 5000元/人日</w:t>
            </w:r>
          </w:p>
        </w:tc>
        <w:tc>
          <w:tcPr>
            <w:tcW w:w="4725" w:type="dxa"/>
            <w:vAlign w:val="center"/>
          </w:tcPr>
          <w:p w14:paraId="55AD7E15">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审查，现场检查（年度现场检查，非例行，针对检出农残的调查等检查情况），检查报告</w:t>
            </w:r>
          </w:p>
          <w:p w14:paraId="02417B6E">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Review, on-site inspection (annual audit, additional audit and investigation of residue case), inspection report</w:t>
            </w:r>
          </w:p>
        </w:tc>
      </w:tr>
      <w:tr w14:paraId="07D8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1FEB5C51">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旅行费用</w:t>
            </w:r>
          </w:p>
          <w:p w14:paraId="28FCF0A2">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Travelling Fee</w:t>
            </w:r>
          </w:p>
        </w:tc>
        <w:tc>
          <w:tcPr>
            <w:tcW w:w="4725" w:type="dxa"/>
            <w:vAlign w:val="center"/>
          </w:tcPr>
          <w:p w14:paraId="27AD6915">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国内1000元/人日</w:t>
            </w:r>
          </w:p>
          <w:p w14:paraId="14855F3D">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国际3000元/人日</w:t>
            </w:r>
          </w:p>
        </w:tc>
        <w:tc>
          <w:tcPr>
            <w:tcW w:w="4725" w:type="dxa"/>
            <w:vAlign w:val="center"/>
          </w:tcPr>
          <w:p w14:paraId="59573837">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若路程时间大于等于1天，只收取旅行费用。</w:t>
            </w:r>
          </w:p>
          <w:p w14:paraId="38CE1609">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It is charged when travelling time is at least 1 day.</w:t>
            </w:r>
          </w:p>
          <w:p w14:paraId="02330F8A">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交通（机票/火车票/当地交通）、住宿、膳食按实际发生由认证委托方承担。</w:t>
            </w:r>
          </w:p>
          <w:p w14:paraId="220F4864">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Fees for transportation (air/train/bus tickets), and accommodation are born by the operator.</w:t>
            </w:r>
          </w:p>
        </w:tc>
      </w:tr>
      <w:tr w14:paraId="5A07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10568387">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年金</w:t>
            </w:r>
          </w:p>
          <w:p w14:paraId="0B62F86C">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Annual Fee</w:t>
            </w:r>
          </w:p>
        </w:tc>
        <w:tc>
          <w:tcPr>
            <w:tcW w:w="4725" w:type="dxa"/>
            <w:vAlign w:val="center"/>
          </w:tcPr>
          <w:p w14:paraId="4FBF9872">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5000元</w:t>
            </w:r>
          </w:p>
        </w:tc>
        <w:tc>
          <w:tcPr>
            <w:tcW w:w="4725" w:type="dxa"/>
            <w:vAlign w:val="center"/>
          </w:tcPr>
          <w:p w14:paraId="62455B38">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包含标志使用费</w:t>
            </w:r>
          </w:p>
          <w:p w14:paraId="781BE150">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Including labelling usage fee</w:t>
            </w:r>
          </w:p>
        </w:tc>
      </w:tr>
      <w:tr w14:paraId="12CE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0CE51FCC">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审定费</w:t>
            </w:r>
          </w:p>
          <w:p w14:paraId="73EE536C">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Review Fee</w:t>
            </w:r>
          </w:p>
        </w:tc>
        <w:tc>
          <w:tcPr>
            <w:tcW w:w="4725" w:type="dxa"/>
            <w:vAlign w:val="center"/>
          </w:tcPr>
          <w:p w14:paraId="5B13509F">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5000元</w:t>
            </w:r>
          </w:p>
        </w:tc>
        <w:tc>
          <w:tcPr>
            <w:tcW w:w="4725" w:type="dxa"/>
            <w:vAlign w:val="center"/>
          </w:tcPr>
          <w:p w14:paraId="2CAD7795">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认证材料审定</w:t>
            </w:r>
          </w:p>
          <w:p w14:paraId="7881CC50">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Certification Review</w:t>
            </w:r>
          </w:p>
        </w:tc>
      </w:tr>
      <w:tr w14:paraId="44F3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53B4A37E">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抽样及检测费</w:t>
            </w:r>
          </w:p>
          <w:p w14:paraId="02C44534">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Sampling and testing Fee</w:t>
            </w:r>
          </w:p>
        </w:tc>
        <w:tc>
          <w:tcPr>
            <w:tcW w:w="4725" w:type="dxa"/>
            <w:vAlign w:val="center"/>
          </w:tcPr>
          <w:p w14:paraId="0CA342D0">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按实际发生</w:t>
            </w:r>
          </w:p>
          <w:p w14:paraId="240118FA">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At cost</w:t>
            </w:r>
          </w:p>
        </w:tc>
        <w:tc>
          <w:tcPr>
            <w:tcW w:w="4725" w:type="dxa"/>
            <w:vAlign w:val="center"/>
          </w:tcPr>
          <w:p w14:paraId="32B14B2E">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由相关标准或法规要求产生的抽样和检测等相关费用由认证委托方承担。</w:t>
            </w:r>
          </w:p>
          <w:p w14:paraId="11D07865">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Testing or sampling as allowed or required by that relevant standard(s)/regulation(s) may be conducted at the operator</w:t>
            </w:r>
            <w:r>
              <w:rPr>
                <w:rFonts w:hint="default" w:ascii="Times New Roman" w:hAnsi="Times New Roman" w:eastAsia="宋体" w:cs="Times New Roman"/>
                <w:sz w:val="28"/>
                <w:szCs w:val="28"/>
                <w:vertAlign w:val="baseline"/>
                <w:lang w:val="en-US" w:eastAsia="zh-CN"/>
              </w:rPr>
              <w:t>’</w:t>
            </w:r>
            <w:r>
              <w:rPr>
                <w:rFonts w:hint="eastAsia" w:ascii="Times New Roman" w:hAnsi="Times New Roman" w:eastAsia="宋体" w:cs="Times New Roman"/>
                <w:sz w:val="28"/>
                <w:szCs w:val="28"/>
                <w:vertAlign w:val="baseline"/>
                <w:lang w:val="en-US" w:eastAsia="zh-CN"/>
              </w:rPr>
              <w:t>s expense.</w:t>
            </w:r>
          </w:p>
        </w:tc>
      </w:tr>
      <w:tr w14:paraId="1092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2F8699C3">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销售证</w:t>
            </w:r>
          </w:p>
          <w:p w14:paraId="3E8899FE">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TC/COI</w:t>
            </w:r>
          </w:p>
        </w:tc>
        <w:tc>
          <w:tcPr>
            <w:tcW w:w="4725" w:type="dxa"/>
            <w:vAlign w:val="center"/>
          </w:tcPr>
          <w:p w14:paraId="5F6FAD86">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200元/张</w:t>
            </w:r>
          </w:p>
        </w:tc>
        <w:tc>
          <w:tcPr>
            <w:tcW w:w="4725" w:type="dxa"/>
            <w:vAlign w:val="center"/>
          </w:tcPr>
          <w:p w14:paraId="4187F6D6">
            <w:pPr>
              <w:snapToGrid w:val="0"/>
              <w:spacing w:line="360" w:lineRule="auto"/>
              <w:jc w:val="center"/>
              <w:rPr>
                <w:rFonts w:hint="default" w:ascii="Times New Roman" w:hAnsi="Times New Roman" w:eastAsia="宋体" w:cs="Times New Roman"/>
                <w:sz w:val="28"/>
                <w:szCs w:val="28"/>
                <w:vertAlign w:val="baseline"/>
                <w:lang w:val="en-US" w:eastAsia="zh-CN"/>
              </w:rPr>
            </w:pPr>
          </w:p>
        </w:tc>
      </w:tr>
      <w:tr w14:paraId="01BB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4" w:type="dxa"/>
            <w:vAlign w:val="center"/>
          </w:tcPr>
          <w:p w14:paraId="5A1436BA">
            <w:pPr>
              <w:snapToGrid w:val="0"/>
              <w:spacing w:line="360" w:lineRule="auto"/>
              <w:jc w:val="center"/>
              <w:rPr>
                <w:rFonts w:hint="eastAsia"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加急费</w:t>
            </w:r>
          </w:p>
          <w:p w14:paraId="1F5B1494">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Fast Track Certification</w:t>
            </w:r>
          </w:p>
        </w:tc>
        <w:tc>
          <w:tcPr>
            <w:tcW w:w="4725" w:type="dxa"/>
            <w:vAlign w:val="center"/>
          </w:tcPr>
          <w:p w14:paraId="6C75776D">
            <w:pPr>
              <w:snapToGrid w:val="0"/>
              <w:spacing w:line="360" w:lineRule="auto"/>
              <w:jc w:val="center"/>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sz w:val="28"/>
                <w:szCs w:val="28"/>
                <w:vertAlign w:val="baseline"/>
                <w:lang w:val="en-US" w:eastAsia="zh-CN"/>
              </w:rPr>
              <w:t>5000元/项目</w:t>
            </w:r>
          </w:p>
        </w:tc>
        <w:tc>
          <w:tcPr>
            <w:tcW w:w="4725" w:type="dxa"/>
            <w:vAlign w:val="center"/>
          </w:tcPr>
          <w:p w14:paraId="02C2738A">
            <w:pPr>
              <w:snapToGrid w:val="0"/>
              <w:spacing w:line="360" w:lineRule="auto"/>
              <w:jc w:val="center"/>
              <w:rPr>
                <w:rFonts w:hint="default" w:ascii="Times New Roman" w:hAnsi="Times New Roman" w:eastAsia="宋体" w:cs="Times New Roman"/>
                <w:sz w:val="28"/>
                <w:szCs w:val="28"/>
                <w:vertAlign w:val="baseline"/>
                <w:lang w:val="en-US" w:eastAsia="zh-CN"/>
              </w:rPr>
            </w:pPr>
          </w:p>
        </w:tc>
      </w:tr>
    </w:tbl>
    <w:p w14:paraId="0D1DE685">
      <w:pPr>
        <w:snapToGrid w:val="0"/>
        <w:spacing w:line="360" w:lineRule="auto"/>
        <w:jc w:val="center"/>
        <w:rPr>
          <w:rFonts w:hint="default" w:ascii="Times New Roman" w:hAnsi="Times New Roman" w:eastAsia="宋体" w:cs="Times New Roman"/>
          <w:sz w:val="28"/>
          <w:szCs w:val="28"/>
          <w:lang w:val="en-US" w:eastAsia="zh-CN"/>
        </w:rPr>
      </w:pPr>
    </w:p>
    <w:p w14:paraId="2134A788">
      <w:pPr>
        <w:snapToGrid w:val="0"/>
        <w:spacing w:line="360" w:lineRule="auto"/>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备注Note:</w:t>
      </w:r>
    </w:p>
    <w:p w14:paraId="0EF60BEE">
      <w:pPr>
        <w:numPr>
          <w:ilvl w:val="0"/>
          <w:numId w:val="2"/>
        </w:numPr>
        <w:snapToGrid w:val="0"/>
        <w:spacing w:line="360" w:lineRule="auto"/>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若客户在CETC获得认证，或同时申请中国有机和欧盟有机认证时，根据企业实际情况重新核算认证费用，可给予一定折扣。</w:t>
      </w:r>
    </w:p>
    <w:p w14:paraId="1DC3BFDB">
      <w:pPr>
        <w:numPr>
          <w:ilvl w:val="0"/>
          <w:numId w:val="0"/>
        </w:numPr>
        <w:snapToGrid w:val="0"/>
        <w:spacing w:line="360" w:lineRule="auto"/>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If the operator has already been certified through CETC whether in organic or other certification scheme, or the operator applies for China organic and EU organic at the same time, the certification fee will be calculated with certain discount at applicable.</w:t>
      </w:r>
    </w:p>
    <w:p w14:paraId="09AB22DD">
      <w:pPr>
        <w:numPr>
          <w:ilvl w:val="0"/>
          <w:numId w:val="2"/>
        </w:numPr>
        <w:snapToGrid w:val="0"/>
        <w:spacing w:line="360" w:lineRule="auto"/>
        <w:ind w:left="0" w:leftChars="0" w:firstLine="0" w:firstLineChars="0"/>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若申请认证产品数量较多，或加工流程较复杂，认证费用会适当增加。</w:t>
      </w:r>
    </w:p>
    <w:p w14:paraId="1BDA59A0">
      <w:pPr>
        <w:numPr>
          <w:ilvl w:val="0"/>
          <w:numId w:val="0"/>
        </w:numPr>
        <w:snapToGrid w:val="0"/>
        <w:spacing w:line="360" w:lineRule="auto"/>
        <w:ind w:leftChars="0"/>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When the products number is large, or the processing activity is complex, the certification fee might increase at applicable.</w:t>
      </w:r>
    </w:p>
    <w:p w14:paraId="7CCEE344">
      <w:pPr>
        <w:numPr>
          <w:ilvl w:val="0"/>
          <w:numId w:val="2"/>
        </w:numPr>
        <w:snapToGrid w:val="0"/>
        <w:spacing w:line="360" w:lineRule="auto"/>
        <w:ind w:left="0" w:leftChars="0" w:firstLine="0" w:firstLineChars="0"/>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若客户在现场检查时提出不继续认证，可退50%的认证费用。若客户在现场检查后提出不继续认证的申请，则认证费用不退。</w:t>
      </w:r>
    </w:p>
    <w:p w14:paraId="4DA5190C">
      <w:pPr>
        <w:numPr>
          <w:ilvl w:val="0"/>
          <w:numId w:val="0"/>
        </w:numPr>
        <w:snapToGrid w:val="0"/>
        <w:spacing w:line="360" w:lineRule="auto"/>
        <w:ind w:leftChars="0"/>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If the application is withdrawn before an inspector has been assigned, one half of certification fee may be credited. If withdrawn after inspection has been taken, certification fees are nonrefundable.</w:t>
      </w:r>
    </w:p>
    <w:p w14:paraId="2E0DE2A8">
      <w:pPr>
        <w:numPr>
          <w:ilvl w:val="0"/>
          <w:numId w:val="0"/>
        </w:numPr>
        <w:snapToGrid w:val="0"/>
        <w:spacing w:line="360" w:lineRule="auto"/>
        <w:ind w:leftChars="0"/>
        <w:jc w:val="left"/>
        <w:rPr>
          <w:rFonts w:hint="default" w:ascii="Times New Roman" w:hAnsi="Times New Roman" w:eastAsia="宋体" w:cs="Times New Roman"/>
          <w:sz w:val="28"/>
          <w:szCs w:val="28"/>
          <w:lang w:val="en-US" w:eastAsia="zh-CN"/>
        </w:rPr>
      </w:pPr>
    </w:p>
    <w:sectPr>
      <w:headerReference r:id="rId3" w:type="default"/>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8"/>
      <w:docPartObj>
        <w:docPartGallery w:val="autotext"/>
      </w:docPartObj>
    </w:sdtPr>
    <w:sdtContent>
      <w:sdt>
        <w:sdtPr>
          <w:id w:val="-1705238520"/>
          <w:docPartObj>
            <w:docPartGallery w:val="autotext"/>
          </w:docPartObj>
        </w:sdtPr>
        <w:sdtContent>
          <w:p w14:paraId="63B53676">
            <w:pPr>
              <w:pStyle w:val="3"/>
              <w:ind w:right="540"/>
              <w:jc w:val="right"/>
              <w:rPr>
                <w:rFonts w:hint="eastAsia"/>
              </w:rPr>
            </w:pPr>
            <w: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29C88AF">
    <w:pPr>
      <w:pStyle w:val="3"/>
      <w:rPr>
        <w:rFonts w:hint="eastAsia"/>
      </w:rPr>
    </w:pPr>
    <w:r>
      <w:rPr>
        <w:rFonts w:hint="eastAsia"/>
      </w:rPr>
      <w:t>CETC-EU-OP</w:t>
    </w:r>
    <w:r>
      <w:rPr>
        <w:rFonts w:hint="eastAsia"/>
        <w:lang w:val="en-US" w:eastAsia="zh-CN"/>
      </w:rPr>
      <w:t>31</w:t>
    </w:r>
    <w:r>
      <w:rPr>
        <w:rFonts w:hint="eastAsia"/>
      </w:rPr>
      <w:t>-V1：20240801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050">
    <w:pPr>
      <w:pStyle w:val="4"/>
      <w:jc w:val="right"/>
      <w:rPr>
        <w:rFonts w:hint="eastAsia"/>
      </w:rPr>
    </w:pPr>
    <w:r>
      <w:drawing>
        <wp:inline distT="0" distB="0" distL="0" distR="0">
          <wp:extent cx="1541145" cy="1089660"/>
          <wp:effectExtent l="0" t="0" r="0" b="0"/>
          <wp:docPr id="143673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807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855" cy="109496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B1242"/>
    <w:multiLevelType w:val="singleLevel"/>
    <w:tmpl w:val="92CB1242"/>
    <w:lvl w:ilvl="0" w:tentative="0">
      <w:start w:val="1"/>
      <w:numFmt w:val="decimal"/>
      <w:lvlText w:val="%1."/>
      <w:lvlJc w:val="left"/>
      <w:pPr>
        <w:tabs>
          <w:tab w:val="left" w:pos="312"/>
        </w:tabs>
      </w:pPr>
    </w:lvl>
  </w:abstractNum>
  <w:abstractNum w:abstractNumId="1">
    <w:nsid w:val="E92E9F6E"/>
    <w:multiLevelType w:val="singleLevel"/>
    <w:tmpl w:val="E92E9F6E"/>
    <w:lvl w:ilvl="0" w:tentative="0">
      <w:start w:val="6"/>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E5"/>
    <w:rsid w:val="00005A00"/>
    <w:rsid w:val="0000656C"/>
    <w:rsid w:val="00026A90"/>
    <w:rsid w:val="00032EF4"/>
    <w:rsid w:val="00035207"/>
    <w:rsid w:val="00040136"/>
    <w:rsid w:val="00051BEB"/>
    <w:rsid w:val="000535A8"/>
    <w:rsid w:val="00054142"/>
    <w:rsid w:val="00064EE1"/>
    <w:rsid w:val="00067761"/>
    <w:rsid w:val="00074213"/>
    <w:rsid w:val="00076ACD"/>
    <w:rsid w:val="000770AA"/>
    <w:rsid w:val="00083407"/>
    <w:rsid w:val="00083E79"/>
    <w:rsid w:val="00086A70"/>
    <w:rsid w:val="00086FAA"/>
    <w:rsid w:val="00092B06"/>
    <w:rsid w:val="00093C87"/>
    <w:rsid w:val="00094D2A"/>
    <w:rsid w:val="000B0A74"/>
    <w:rsid w:val="000B2C47"/>
    <w:rsid w:val="000C38B1"/>
    <w:rsid w:val="000C4F3A"/>
    <w:rsid w:val="000C7E94"/>
    <w:rsid w:val="000D7751"/>
    <w:rsid w:val="000E1040"/>
    <w:rsid w:val="000E3BC3"/>
    <w:rsid w:val="000E6644"/>
    <w:rsid w:val="000E7EF5"/>
    <w:rsid w:val="000F1967"/>
    <w:rsid w:val="000F2E91"/>
    <w:rsid w:val="000F3C00"/>
    <w:rsid w:val="000F74F4"/>
    <w:rsid w:val="001016EE"/>
    <w:rsid w:val="00105C37"/>
    <w:rsid w:val="001146BD"/>
    <w:rsid w:val="0011706E"/>
    <w:rsid w:val="001205FC"/>
    <w:rsid w:val="00123CC7"/>
    <w:rsid w:val="00123FA2"/>
    <w:rsid w:val="001274D7"/>
    <w:rsid w:val="00132B09"/>
    <w:rsid w:val="00134B53"/>
    <w:rsid w:val="0014263F"/>
    <w:rsid w:val="00157320"/>
    <w:rsid w:val="00165022"/>
    <w:rsid w:val="00184269"/>
    <w:rsid w:val="00186057"/>
    <w:rsid w:val="001874B6"/>
    <w:rsid w:val="001905DA"/>
    <w:rsid w:val="00195319"/>
    <w:rsid w:val="001A0A61"/>
    <w:rsid w:val="001A1A11"/>
    <w:rsid w:val="001A229B"/>
    <w:rsid w:val="001A2D58"/>
    <w:rsid w:val="001A4753"/>
    <w:rsid w:val="001A6B15"/>
    <w:rsid w:val="001B126B"/>
    <w:rsid w:val="001B2580"/>
    <w:rsid w:val="001C0BD6"/>
    <w:rsid w:val="001C253F"/>
    <w:rsid w:val="001C2B1C"/>
    <w:rsid w:val="001D3FA0"/>
    <w:rsid w:val="001D659B"/>
    <w:rsid w:val="001E6F17"/>
    <w:rsid w:val="001F57F0"/>
    <w:rsid w:val="001F7D89"/>
    <w:rsid w:val="002036C7"/>
    <w:rsid w:val="0021438A"/>
    <w:rsid w:val="00216ACE"/>
    <w:rsid w:val="0022448A"/>
    <w:rsid w:val="00232D73"/>
    <w:rsid w:val="00233BFB"/>
    <w:rsid w:val="00243063"/>
    <w:rsid w:val="00252987"/>
    <w:rsid w:val="0026002F"/>
    <w:rsid w:val="00271983"/>
    <w:rsid w:val="00273921"/>
    <w:rsid w:val="00282A36"/>
    <w:rsid w:val="0028682A"/>
    <w:rsid w:val="00287BCD"/>
    <w:rsid w:val="00290C5D"/>
    <w:rsid w:val="00292CD8"/>
    <w:rsid w:val="002A04AB"/>
    <w:rsid w:val="002A1C71"/>
    <w:rsid w:val="002B3D80"/>
    <w:rsid w:val="002D1E1D"/>
    <w:rsid w:val="002D417C"/>
    <w:rsid w:val="002D5A4F"/>
    <w:rsid w:val="002E1788"/>
    <w:rsid w:val="002E2A82"/>
    <w:rsid w:val="002F1381"/>
    <w:rsid w:val="002F231F"/>
    <w:rsid w:val="002F39D4"/>
    <w:rsid w:val="00301FE4"/>
    <w:rsid w:val="003033CD"/>
    <w:rsid w:val="00304C01"/>
    <w:rsid w:val="003067FD"/>
    <w:rsid w:val="00311143"/>
    <w:rsid w:val="00311CB8"/>
    <w:rsid w:val="00312DD0"/>
    <w:rsid w:val="00313382"/>
    <w:rsid w:val="00317CD9"/>
    <w:rsid w:val="0032062F"/>
    <w:rsid w:val="0032754C"/>
    <w:rsid w:val="003335AC"/>
    <w:rsid w:val="003404D7"/>
    <w:rsid w:val="003432AF"/>
    <w:rsid w:val="00347422"/>
    <w:rsid w:val="00347E63"/>
    <w:rsid w:val="00354B92"/>
    <w:rsid w:val="00364F68"/>
    <w:rsid w:val="00366217"/>
    <w:rsid w:val="00367C01"/>
    <w:rsid w:val="00372D36"/>
    <w:rsid w:val="00377668"/>
    <w:rsid w:val="003872DF"/>
    <w:rsid w:val="003963DB"/>
    <w:rsid w:val="003A54EE"/>
    <w:rsid w:val="003B0C14"/>
    <w:rsid w:val="003B3A6F"/>
    <w:rsid w:val="003B7E9F"/>
    <w:rsid w:val="003C72BB"/>
    <w:rsid w:val="003D0B1E"/>
    <w:rsid w:val="003D0BFA"/>
    <w:rsid w:val="003D249D"/>
    <w:rsid w:val="003D30C5"/>
    <w:rsid w:val="003D4755"/>
    <w:rsid w:val="003D64C1"/>
    <w:rsid w:val="003F62E5"/>
    <w:rsid w:val="00400DB0"/>
    <w:rsid w:val="00402B5D"/>
    <w:rsid w:val="00405DB2"/>
    <w:rsid w:val="0041226B"/>
    <w:rsid w:val="004205A0"/>
    <w:rsid w:val="00424BB7"/>
    <w:rsid w:val="00425250"/>
    <w:rsid w:val="004260FF"/>
    <w:rsid w:val="004274BF"/>
    <w:rsid w:val="00427838"/>
    <w:rsid w:val="004432F2"/>
    <w:rsid w:val="00445A53"/>
    <w:rsid w:val="00445D36"/>
    <w:rsid w:val="00446A1F"/>
    <w:rsid w:val="00462615"/>
    <w:rsid w:val="00463DFF"/>
    <w:rsid w:val="004674BE"/>
    <w:rsid w:val="00467533"/>
    <w:rsid w:val="0047248E"/>
    <w:rsid w:val="00474B5B"/>
    <w:rsid w:val="00475F80"/>
    <w:rsid w:val="00477D94"/>
    <w:rsid w:val="00480692"/>
    <w:rsid w:val="004823B0"/>
    <w:rsid w:val="00484EB3"/>
    <w:rsid w:val="004A647E"/>
    <w:rsid w:val="004A64CE"/>
    <w:rsid w:val="004B3891"/>
    <w:rsid w:val="004C6975"/>
    <w:rsid w:val="004D095F"/>
    <w:rsid w:val="004D379F"/>
    <w:rsid w:val="004E1DE2"/>
    <w:rsid w:val="004E1F36"/>
    <w:rsid w:val="004F0B9F"/>
    <w:rsid w:val="004F2A0D"/>
    <w:rsid w:val="004F5FAB"/>
    <w:rsid w:val="004F7C17"/>
    <w:rsid w:val="005040D6"/>
    <w:rsid w:val="00512752"/>
    <w:rsid w:val="00526239"/>
    <w:rsid w:val="005318B0"/>
    <w:rsid w:val="0054096F"/>
    <w:rsid w:val="005432CD"/>
    <w:rsid w:val="005448DB"/>
    <w:rsid w:val="0055033C"/>
    <w:rsid w:val="0055394D"/>
    <w:rsid w:val="00554774"/>
    <w:rsid w:val="00560BFF"/>
    <w:rsid w:val="00564C80"/>
    <w:rsid w:val="00570941"/>
    <w:rsid w:val="00571F32"/>
    <w:rsid w:val="00573CE9"/>
    <w:rsid w:val="00574681"/>
    <w:rsid w:val="0057722B"/>
    <w:rsid w:val="00580347"/>
    <w:rsid w:val="00582E2D"/>
    <w:rsid w:val="00583077"/>
    <w:rsid w:val="0058787B"/>
    <w:rsid w:val="0059058A"/>
    <w:rsid w:val="00590782"/>
    <w:rsid w:val="005A0A27"/>
    <w:rsid w:val="005B1DA3"/>
    <w:rsid w:val="005B4599"/>
    <w:rsid w:val="005B4F99"/>
    <w:rsid w:val="005B6EC0"/>
    <w:rsid w:val="005C057D"/>
    <w:rsid w:val="005C1133"/>
    <w:rsid w:val="005D1C75"/>
    <w:rsid w:val="005D2834"/>
    <w:rsid w:val="005E7DD0"/>
    <w:rsid w:val="005F0370"/>
    <w:rsid w:val="005F3109"/>
    <w:rsid w:val="005F5652"/>
    <w:rsid w:val="005F791B"/>
    <w:rsid w:val="006106F6"/>
    <w:rsid w:val="00616CC8"/>
    <w:rsid w:val="00621F5F"/>
    <w:rsid w:val="006234D9"/>
    <w:rsid w:val="00632F60"/>
    <w:rsid w:val="00634AC9"/>
    <w:rsid w:val="006417A4"/>
    <w:rsid w:val="0064250F"/>
    <w:rsid w:val="00647CD6"/>
    <w:rsid w:val="00647F03"/>
    <w:rsid w:val="00654677"/>
    <w:rsid w:val="00654C20"/>
    <w:rsid w:val="006566DB"/>
    <w:rsid w:val="00670D36"/>
    <w:rsid w:val="0067246E"/>
    <w:rsid w:val="00672693"/>
    <w:rsid w:val="00675598"/>
    <w:rsid w:val="0067688C"/>
    <w:rsid w:val="006779F4"/>
    <w:rsid w:val="00683C1C"/>
    <w:rsid w:val="00683C59"/>
    <w:rsid w:val="00690997"/>
    <w:rsid w:val="006A0B7C"/>
    <w:rsid w:val="006A38C9"/>
    <w:rsid w:val="006B153E"/>
    <w:rsid w:val="006B665F"/>
    <w:rsid w:val="006C1ED0"/>
    <w:rsid w:val="006C7F26"/>
    <w:rsid w:val="006D6318"/>
    <w:rsid w:val="006E014F"/>
    <w:rsid w:val="006F2946"/>
    <w:rsid w:val="00702B39"/>
    <w:rsid w:val="00703118"/>
    <w:rsid w:val="00707847"/>
    <w:rsid w:val="007130DD"/>
    <w:rsid w:val="0071391B"/>
    <w:rsid w:val="007152ED"/>
    <w:rsid w:val="00723DB4"/>
    <w:rsid w:val="0072653B"/>
    <w:rsid w:val="007269FF"/>
    <w:rsid w:val="0073017A"/>
    <w:rsid w:val="0074247B"/>
    <w:rsid w:val="00743B3E"/>
    <w:rsid w:val="00743C1E"/>
    <w:rsid w:val="00744123"/>
    <w:rsid w:val="00754998"/>
    <w:rsid w:val="00757060"/>
    <w:rsid w:val="0076558B"/>
    <w:rsid w:val="007835FD"/>
    <w:rsid w:val="00790770"/>
    <w:rsid w:val="00794B38"/>
    <w:rsid w:val="0079646E"/>
    <w:rsid w:val="00796514"/>
    <w:rsid w:val="007A126A"/>
    <w:rsid w:val="007B3939"/>
    <w:rsid w:val="007B5D18"/>
    <w:rsid w:val="007B7066"/>
    <w:rsid w:val="007C1C25"/>
    <w:rsid w:val="007C3556"/>
    <w:rsid w:val="007C36C4"/>
    <w:rsid w:val="007C3B22"/>
    <w:rsid w:val="007C5255"/>
    <w:rsid w:val="007D093A"/>
    <w:rsid w:val="007D1BCA"/>
    <w:rsid w:val="007D3BE1"/>
    <w:rsid w:val="007E1EA7"/>
    <w:rsid w:val="007E3634"/>
    <w:rsid w:val="007E4D8B"/>
    <w:rsid w:val="0080075A"/>
    <w:rsid w:val="008014E5"/>
    <w:rsid w:val="008015F1"/>
    <w:rsid w:val="00807E0B"/>
    <w:rsid w:val="00812E22"/>
    <w:rsid w:val="00817E7A"/>
    <w:rsid w:val="00821973"/>
    <w:rsid w:val="008268C4"/>
    <w:rsid w:val="00826FD2"/>
    <w:rsid w:val="00827E54"/>
    <w:rsid w:val="008304F3"/>
    <w:rsid w:val="00830E25"/>
    <w:rsid w:val="008345BE"/>
    <w:rsid w:val="008411A1"/>
    <w:rsid w:val="0085006F"/>
    <w:rsid w:val="00850327"/>
    <w:rsid w:val="00854BBB"/>
    <w:rsid w:val="00861213"/>
    <w:rsid w:val="0086125F"/>
    <w:rsid w:val="00870BBD"/>
    <w:rsid w:val="00873AB2"/>
    <w:rsid w:val="00877266"/>
    <w:rsid w:val="008836C0"/>
    <w:rsid w:val="00886266"/>
    <w:rsid w:val="00890A8A"/>
    <w:rsid w:val="00890B0C"/>
    <w:rsid w:val="00892BA6"/>
    <w:rsid w:val="008A1B58"/>
    <w:rsid w:val="008A54B8"/>
    <w:rsid w:val="008B70BC"/>
    <w:rsid w:val="008C06A3"/>
    <w:rsid w:val="008C5922"/>
    <w:rsid w:val="008C66F9"/>
    <w:rsid w:val="008D0979"/>
    <w:rsid w:val="008D23E2"/>
    <w:rsid w:val="008D4EE0"/>
    <w:rsid w:val="008D5116"/>
    <w:rsid w:val="008D5F24"/>
    <w:rsid w:val="008D66EB"/>
    <w:rsid w:val="008D70CE"/>
    <w:rsid w:val="008E1064"/>
    <w:rsid w:val="008E6B3C"/>
    <w:rsid w:val="008F1443"/>
    <w:rsid w:val="008F6DE5"/>
    <w:rsid w:val="00903F3A"/>
    <w:rsid w:val="00904531"/>
    <w:rsid w:val="009047B4"/>
    <w:rsid w:val="009060EE"/>
    <w:rsid w:val="00910029"/>
    <w:rsid w:val="00911BE5"/>
    <w:rsid w:val="009157CE"/>
    <w:rsid w:val="00925F48"/>
    <w:rsid w:val="00934519"/>
    <w:rsid w:val="00950FFC"/>
    <w:rsid w:val="00963D44"/>
    <w:rsid w:val="00967CB8"/>
    <w:rsid w:val="00974232"/>
    <w:rsid w:val="00974DC5"/>
    <w:rsid w:val="00977C04"/>
    <w:rsid w:val="00987B15"/>
    <w:rsid w:val="009956F8"/>
    <w:rsid w:val="00995DE8"/>
    <w:rsid w:val="009A507D"/>
    <w:rsid w:val="009A6B74"/>
    <w:rsid w:val="009A7786"/>
    <w:rsid w:val="009B4C6E"/>
    <w:rsid w:val="009C2857"/>
    <w:rsid w:val="009C68BA"/>
    <w:rsid w:val="009D25E8"/>
    <w:rsid w:val="009D2C47"/>
    <w:rsid w:val="009D43F1"/>
    <w:rsid w:val="009D5679"/>
    <w:rsid w:val="009F1DAE"/>
    <w:rsid w:val="009F7480"/>
    <w:rsid w:val="00A0557B"/>
    <w:rsid w:val="00A06A5B"/>
    <w:rsid w:val="00A16B73"/>
    <w:rsid w:val="00A203C4"/>
    <w:rsid w:val="00A20834"/>
    <w:rsid w:val="00A2183C"/>
    <w:rsid w:val="00A22E66"/>
    <w:rsid w:val="00A27996"/>
    <w:rsid w:val="00A326A4"/>
    <w:rsid w:val="00A33B2A"/>
    <w:rsid w:val="00A36677"/>
    <w:rsid w:val="00A40F3B"/>
    <w:rsid w:val="00A510B2"/>
    <w:rsid w:val="00A52EB9"/>
    <w:rsid w:val="00A57A2E"/>
    <w:rsid w:val="00A718EF"/>
    <w:rsid w:val="00A95173"/>
    <w:rsid w:val="00A96C92"/>
    <w:rsid w:val="00AA1789"/>
    <w:rsid w:val="00AA17C6"/>
    <w:rsid w:val="00AA1AC3"/>
    <w:rsid w:val="00AA2395"/>
    <w:rsid w:val="00AA3F6B"/>
    <w:rsid w:val="00AA567A"/>
    <w:rsid w:val="00AA765A"/>
    <w:rsid w:val="00AB057F"/>
    <w:rsid w:val="00AB2595"/>
    <w:rsid w:val="00AB5294"/>
    <w:rsid w:val="00AC5FF4"/>
    <w:rsid w:val="00AC797C"/>
    <w:rsid w:val="00AD3C34"/>
    <w:rsid w:val="00AD40DB"/>
    <w:rsid w:val="00AD5773"/>
    <w:rsid w:val="00AE2732"/>
    <w:rsid w:val="00AF3C94"/>
    <w:rsid w:val="00B04AEA"/>
    <w:rsid w:val="00B06F54"/>
    <w:rsid w:val="00B11133"/>
    <w:rsid w:val="00B111D3"/>
    <w:rsid w:val="00B11AC2"/>
    <w:rsid w:val="00B13EDD"/>
    <w:rsid w:val="00B16123"/>
    <w:rsid w:val="00B17AAC"/>
    <w:rsid w:val="00B244CB"/>
    <w:rsid w:val="00B2534B"/>
    <w:rsid w:val="00B2739A"/>
    <w:rsid w:val="00B27CBA"/>
    <w:rsid w:val="00B365FC"/>
    <w:rsid w:val="00B36EFE"/>
    <w:rsid w:val="00B561C5"/>
    <w:rsid w:val="00B64FF4"/>
    <w:rsid w:val="00B7061A"/>
    <w:rsid w:val="00B7367D"/>
    <w:rsid w:val="00B779A2"/>
    <w:rsid w:val="00B9121A"/>
    <w:rsid w:val="00B95D1C"/>
    <w:rsid w:val="00B9746A"/>
    <w:rsid w:val="00BA1A1C"/>
    <w:rsid w:val="00BA1A8F"/>
    <w:rsid w:val="00BA2B93"/>
    <w:rsid w:val="00BA2C8C"/>
    <w:rsid w:val="00BB3464"/>
    <w:rsid w:val="00BB6335"/>
    <w:rsid w:val="00BC2E6A"/>
    <w:rsid w:val="00BC4DC1"/>
    <w:rsid w:val="00BC57FD"/>
    <w:rsid w:val="00BC737E"/>
    <w:rsid w:val="00BF0010"/>
    <w:rsid w:val="00BF1218"/>
    <w:rsid w:val="00C0117C"/>
    <w:rsid w:val="00C040BA"/>
    <w:rsid w:val="00C12F43"/>
    <w:rsid w:val="00C172DD"/>
    <w:rsid w:val="00C17D03"/>
    <w:rsid w:val="00C20EF9"/>
    <w:rsid w:val="00C22062"/>
    <w:rsid w:val="00C27497"/>
    <w:rsid w:val="00C3487E"/>
    <w:rsid w:val="00C3768C"/>
    <w:rsid w:val="00C54009"/>
    <w:rsid w:val="00C54483"/>
    <w:rsid w:val="00C57675"/>
    <w:rsid w:val="00C60997"/>
    <w:rsid w:val="00C6205B"/>
    <w:rsid w:val="00C636FA"/>
    <w:rsid w:val="00C666A2"/>
    <w:rsid w:val="00C67236"/>
    <w:rsid w:val="00C7113F"/>
    <w:rsid w:val="00C719D8"/>
    <w:rsid w:val="00C756EA"/>
    <w:rsid w:val="00C76194"/>
    <w:rsid w:val="00C9475A"/>
    <w:rsid w:val="00C97A3B"/>
    <w:rsid w:val="00CA4BF1"/>
    <w:rsid w:val="00CB2ECC"/>
    <w:rsid w:val="00CB685B"/>
    <w:rsid w:val="00CB7E15"/>
    <w:rsid w:val="00CC69B4"/>
    <w:rsid w:val="00CD09BF"/>
    <w:rsid w:val="00CD0A54"/>
    <w:rsid w:val="00CD6AAF"/>
    <w:rsid w:val="00CF289F"/>
    <w:rsid w:val="00CF3A3F"/>
    <w:rsid w:val="00CF44D9"/>
    <w:rsid w:val="00CF6074"/>
    <w:rsid w:val="00D0532F"/>
    <w:rsid w:val="00D10F7D"/>
    <w:rsid w:val="00D14770"/>
    <w:rsid w:val="00D152B5"/>
    <w:rsid w:val="00D15629"/>
    <w:rsid w:val="00D160F2"/>
    <w:rsid w:val="00D17300"/>
    <w:rsid w:val="00D212FD"/>
    <w:rsid w:val="00D258FE"/>
    <w:rsid w:val="00D36F07"/>
    <w:rsid w:val="00D45153"/>
    <w:rsid w:val="00D51F90"/>
    <w:rsid w:val="00D55E23"/>
    <w:rsid w:val="00D64ECA"/>
    <w:rsid w:val="00D80E54"/>
    <w:rsid w:val="00D83DD7"/>
    <w:rsid w:val="00D84D3D"/>
    <w:rsid w:val="00DB1013"/>
    <w:rsid w:val="00DB369B"/>
    <w:rsid w:val="00DB606B"/>
    <w:rsid w:val="00DD0564"/>
    <w:rsid w:val="00DD15D0"/>
    <w:rsid w:val="00DD5A3A"/>
    <w:rsid w:val="00DD73B5"/>
    <w:rsid w:val="00DE2C0A"/>
    <w:rsid w:val="00DE7DCC"/>
    <w:rsid w:val="00DF533D"/>
    <w:rsid w:val="00E006F0"/>
    <w:rsid w:val="00E11F2A"/>
    <w:rsid w:val="00E2235E"/>
    <w:rsid w:val="00E36299"/>
    <w:rsid w:val="00E475BD"/>
    <w:rsid w:val="00E476F4"/>
    <w:rsid w:val="00E511CB"/>
    <w:rsid w:val="00E546C4"/>
    <w:rsid w:val="00E56312"/>
    <w:rsid w:val="00E637B2"/>
    <w:rsid w:val="00E746D0"/>
    <w:rsid w:val="00E76370"/>
    <w:rsid w:val="00E8028D"/>
    <w:rsid w:val="00E85371"/>
    <w:rsid w:val="00E8556F"/>
    <w:rsid w:val="00E9156E"/>
    <w:rsid w:val="00E9557F"/>
    <w:rsid w:val="00E955B4"/>
    <w:rsid w:val="00E96D50"/>
    <w:rsid w:val="00EA796F"/>
    <w:rsid w:val="00EB2E59"/>
    <w:rsid w:val="00EB5DED"/>
    <w:rsid w:val="00EB61EE"/>
    <w:rsid w:val="00EB6724"/>
    <w:rsid w:val="00ED7B81"/>
    <w:rsid w:val="00EE3AA5"/>
    <w:rsid w:val="00EE6575"/>
    <w:rsid w:val="00EE69D5"/>
    <w:rsid w:val="00EF07B9"/>
    <w:rsid w:val="00EF3A28"/>
    <w:rsid w:val="00EF735E"/>
    <w:rsid w:val="00F02058"/>
    <w:rsid w:val="00F03FCE"/>
    <w:rsid w:val="00F05CA0"/>
    <w:rsid w:val="00F06B12"/>
    <w:rsid w:val="00F112CA"/>
    <w:rsid w:val="00F1406F"/>
    <w:rsid w:val="00F147C7"/>
    <w:rsid w:val="00F14B8F"/>
    <w:rsid w:val="00F16C0A"/>
    <w:rsid w:val="00F22C06"/>
    <w:rsid w:val="00F252FE"/>
    <w:rsid w:val="00F25A10"/>
    <w:rsid w:val="00F267C6"/>
    <w:rsid w:val="00F270D6"/>
    <w:rsid w:val="00F3510B"/>
    <w:rsid w:val="00F375ED"/>
    <w:rsid w:val="00F548C1"/>
    <w:rsid w:val="00F56254"/>
    <w:rsid w:val="00F63CDB"/>
    <w:rsid w:val="00F65BAE"/>
    <w:rsid w:val="00F66730"/>
    <w:rsid w:val="00F71E82"/>
    <w:rsid w:val="00F7424E"/>
    <w:rsid w:val="00F774EA"/>
    <w:rsid w:val="00F8106C"/>
    <w:rsid w:val="00F840F8"/>
    <w:rsid w:val="00F92038"/>
    <w:rsid w:val="00F97304"/>
    <w:rsid w:val="00FA1759"/>
    <w:rsid w:val="00FA46A2"/>
    <w:rsid w:val="00FA7639"/>
    <w:rsid w:val="00FB230C"/>
    <w:rsid w:val="00FB3F24"/>
    <w:rsid w:val="00FB5B15"/>
    <w:rsid w:val="00FB7F21"/>
    <w:rsid w:val="00FC662A"/>
    <w:rsid w:val="00FD1913"/>
    <w:rsid w:val="00FD1A14"/>
    <w:rsid w:val="00FD511A"/>
    <w:rsid w:val="00FD5503"/>
    <w:rsid w:val="00FE10C7"/>
    <w:rsid w:val="00FE34B8"/>
    <w:rsid w:val="00FE3AA1"/>
    <w:rsid w:val="00FF4388"/>
    <w:rsid w:val="0A265E6A"/>
    <w:rsid w:val="13B65166"/>
    <w:rsid w:val="1D947A60"/>
    <w:rsid w:val="21AE2B8D"/>
    <w:rsid w:val="302603F9"/>
    <w:rsid w:val="52DC294D"/>
    <w:rsid w:val="5E633651"/>
    <w:rsid w:val="696A73A3"/>
    <w:rsid w:val="6CE93D01"/>
    <w:rsid w:val="76715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20"/>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paragraph" w:customStyle="1" w:styleId="14">
    <w:name w:val="mso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5">
    <w:name w:val="oj-tbl-hdr"/>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6">
    <w:name w:val="oj-tbl-tx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7">
    <w:name w:val="oj-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8">
    <w:name w:val="oj-bold"/>
    <w:basedOn w:val="8"/>
    <w:qFormat/>
    <w:uiPriority w:val="0"/>
  </w:style>
  <w:style w:type="character" w:customStyle="1" w:styleId="19">
    <w:name w:val="批注文字 字符"/>
    <w:basedOn w:val="8"/>
    <w:link w:val="2"/>
    <w:semiHidden/>
    <w:qFormat/>
    <w:uiPriority w:val="99"/>
  </w:style>
  <w:style w:type="character" w:customStyle="1" w:styleId="20">
    <w:name w:val="批注主题 字符"/>
    <w:basedOn w:val="19"/>
    <w:link w:val="5"/>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054-EA4E-47E3-8168-A0500F0643E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1407</Words>
  <Characters>4213</Characters>
  <Lines>144</Lines>
  <Paragraphs>40</Paragraphs>
  <TotalTime>23</TotalTime>
  <ScaleCrop>false</ScaleCrop>
  <LinksUpToDate>false</LinksUpToDate>
  <CharactersWithSpaces>4674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2024-10-07T12:42:00Z</dcterms:created>
  <dc:creator>振 王</dc:creator>
  <cp:lastModifiedBy>stept2011</cp:lastModifiedBy>
  <dcterms:modified xsi:type="dcterms:W3CDTF">2025-04-01T05:56:08Z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7421953591EE49739824637B70E6731E_13</vt:lpwstr>
  </property>
  <property fmtid="{D5CDD505-2E9C-101B-9397-08002B2CF9AE}" pid="4" name="KSOTemplateDocerSaveRecord">
    <vt:lpwstr>eyJoZGlkIjoiMjVhZmZhNWQ2ZjdmNTFkYWZkZGNiOTIxY2M3YTU2MmIiLCJ1c2VySWQiOiI1MDM0Nzc3NjcifQ==</vt:lpwstr>
  </property>
</Properties>
</file>